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de-DE"/>
        </w:rPr>
        <w:t xml:space="preserve">Sendung vom 28. Oktober 2017: </w:t>
      </w:r>
      <w:r>
        <w:rPr>
          <w:rFonts w:hAnsi="Arial" w:hint="default"/>
          <w:b w:val="1"/>
          <w:bCs w:val="1"/>
          <w:rtl w:val="0"/>
          <w:lang w:val="de-DE"/>
        </w:rPr>
        <w:t>„</w:t>
      </w:r>
      <w:r>
        <w:rPr>
          <w:rFonts w:ascii="Arial"/>
          <w:b w:val="1"/>
          <w:bCs w:val="1"/>
          <w:rtl w:val="0"/>
          <w:lang w:val="de-DE"/>
        </w:rPr>
        <w:t>Hilfe, Oma trinkt</w:t>
      </w:r>
      <w:r>
        <w:rPr>
          <w:rFonts w:hAnsi="Arial" w:hint="default"/>
          <w:b w:val="1"/>
          <w:bCs w:val="1"/>
          <w:rtl w:val="0"/>
          <w:lang w:val="de-DE"/>
        </w:rPr>
        <w:t>“</w:t>
      </w:r>
    </w:p>
    <w:p>
      <w:pPr>
        <w:pStyle w:val="Normal"/>
        <w:rPr>
          <w:rFonts w:ascii="Arial" w:cs="Arial" w:hAnsi="Arial" w:eastAsia="Arial"/>
          <w:b w:val="1"/>
          <w:bCs w:val="1"/>
        </w:rPr>
      </w:pPr>
    </w:p>
    <w:p>
      <w:pPr>
        <w:pStyle w:val="Normal"/>
        <w:rPr>
          <w:rFonts w:ascii="Arial" w:cs="Arial" w:hAnsi="Arial" w:eastAsia="Arial"/>
          <w:u w:color="000090"/>
        </w:rPr>
      </w:pPr>
      <w:r>
        <w:rPr>
          <w:rFonts w:ascii="Arial"/>
          <w:b w:val="1"/>
          <w:bCs w:val="1"/>
          <w:u w:color="000090"/>
          <w:rtl w:val="0"/>
          <w:lang w:val="de-DE"/>
        </w:rPr>
        <w:t xml:space="preserve">Statement </w:t>
      </w:r>
      <w:r>
        <w:rPr>
          <w:rFonts w:ascii="Arial"/>
          <w:b w:val="1"/>
          <w:bCs w:val="1"/>
          <w:u w:color="000090"/>
          <w:rtl w:val="0"/>
          <w:lang w:val="de-DE"/>
        </w:rPr>
        <w:t xml:space="preserve">von </w:t>
      </w:r>
      <w:r>
        <w:rPr>
          <w:rFonts w:ascii="Arial"/>
          <w:b w:val="1"/>
          <w:bCs w:val="1"/>
          <w:u w:color="000090"/>
          <w:rtl w:val="0"/>
          <w:lang w:val="de-DE"/>
        </w:rPr>
        <w:t>Prof.  Dr. med. Thomas Leyhe</w:t>
      </w:r>
      <w:r>
        <w:rPr>
          <w:rFonts w:ascii="Arial"/>
          <w:u w:color="000090"/>
          <w:rtl w:val="0"/>
          <w:lang w:val="de-DE"/>
        </w:rPr>
        <w:t xml:space="preserve"> </w:t>
      </w:r>
      <w:r>
        <w:rPr>
          <w:rFonts w:ascii="Arial"/>
          <w:b w:val="1"/>
          <w:bCs w:val="1"/>
          <w:u w:color="000090"/>
          <w:rtl w:val="0"/>
          <w:lang w:val="de-DE"/>
        </w:rPr>
        <w:t>zur Anfrage eines Journalisten zur Frage</w:t>
      </w:r>
      <w:r>
        <w:rPr>
          <w:rFonts w:ascii="Arial"/>
          <w:b w:val="1"/>
          <w:bCs w:val="1"/>
          <w:u w:color="000090"/>
          <w:rtl w:val="0"/>
          <w:lang w:val="de-DE"/>
        </w:rPr>
        <w:t>:</w:t>
      </w:r>
      <w:r>
        <w:rPr>
          <w:rFonts w:hAnsi="Arial" w:hint="default"/>
          <w:b w:val="1"/>
          <w:bCs w:val="1"/>
          <w:u w:color="000090"/>
          <w:rtl w:val="0"/>
          <w:lang w:val="de-DE"/>
        </w:rPr>
        <w:t xml:space="preserve"> „</w:t>
      </w:r>
      <w:r>
        <w:rPr>
          <w:rFonts w:ascii="Arial"/>
          <w:b w:val="1"/>
          <w:bCs w:val="1"/>
          <w:u w:color="000090"/>
          <w:rtl w:val="0"/>
          <w:lang w:val="de-DE"/>
        </w:rPr>
        <w:t>W</w:t>
      </w:r>
      <w:r>
        <w:rPr>
          <w:rFonts w:ascii="Arial"/>
          <w:b w:val="1"/>
          <w:bCs w:val="1"/>
          <w:u w:color="000090"/>
          <w:rtl w:val="0"/>
          <w:lang w:val="de-DE"/>
        </w:rPr>
        <w:t>ann ist Alkohol gef</w:t>
      </w:r>
      <w:r>
        <w:rPr>
          <w:rFonts w:hAnsi="Arial" w:hint="default"/>
          <w:b w:val="1"/>
          <w:bCs w:val="1"/>
          <w:u w:color="000090"/>
          <w:rtl w:val="0"/>
          <w:lang w:val="de-DE"/>
        </w:rPr>
        <w:t>ä</w:t>
      </w:r>
      <w:r>
        <w:rPr>
          <w:rFonts w:ascii="Arial"/>
          <w:b w:val="1"/>
          <w:bCs w:val="1"/>
          <w:u w:color="000090"/>
          <w:rtl w:val="0"/>
          <w:lang w:val="de-DE"/>
        </w:rPr>
        <w:t>hrlich?</w:t>
      </w:r>
      <w:r>
        <w:rPr>
          <w:rFonts w:hAnsi="Arial" w:hint="default"/>
          <w:b w:val="1"/>
          <w:bCs w:val="1"/>
          <w:u w:color="000090"/>
          <w:rtl w:val="0"/>
          <w:lang w:val="de-DE"/>
        </w:rPr>
        <w:t>“</w:t>
      </w:r>
      <w:r>
        <w:rPr>
          <w:rFonts w:ascii="Arial"/>
          <w:u w:color="000090"/>
          <w:rtl w:val="0"/>
          <w:lang w:val="de-DE"/>
        </w:rPr>
        <w:t xml:space="preserve"> </w:t>
      </w:r>
    </w:p>
    <w:p>
      <w:pPr>
        <w:pStyle w:val="Normal"/>
        <w:rPr>
          <w:rFonts w:ascii="Tahoma" w:cs="Tahoma" w:hAnsi="Tahoma" w:eastAsia="Tahoma"/>
          <w:u w:color="000090"/>
        </w:rPr>
      </w:pP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ascii="Arial"/>
          <w:i w:val="0"/>
          <w:iCs w:val="0"/>
          <w:rtl w:val="0"/>
          <w:lang w:val="de-DE"/>
        </w:rPr>
        <w:t>Prof. Dr. med. Leyhe:</w:t>
      </w:r>
      <w:r>
        <w:rPr>
          <w:rFonts w:hAnsi="Arial" w:hint="default"/>
          <w:i w:val="1"/>
          <w:iCs w:val="1"/>
          <w:rtl w:val="0"/>
          <w:lang w:val="de-DE"/>
        </w:rPr>
        <w:t xml:space="preserve"> „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Das Zitat eines Journalisten aus den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„</w:t>
      </w:r>
      <w:r>
        <w:rPr>
          <w:rFonts w:ascii="Arial"/>
          <w:i w:val="1"/>
          <w:iCs w:val="1"/>
          <w:u w:color="000090"/>
          <w:rtl w:val="0"/>
          <w:lang w:val="de-DE"/>
        </w:rPr>
        <w:t>Botschaften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eine Orientierungshilfe zum Alkoholkonsum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“ </w:t>
      </w:r>
      <w:r>
        <w:rPr>
          <w:rFonts w:ascii="Arial"/>
          <w:i w:val="1"/>
          <w:iCs w:val="1"/>
          <w:u w:color="000090"/>
          <w:rtl w:val="0"/>
          <w:lang w:val="de-DE"/>
        </w:rPr>
        <w:t>der eidgen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ö</w:t>
      </w:r>
      <w:r>
        <w:rPr>
          <w:rFonts w:ascii="Arial"/>
          <w:i w:val="1"/>
          <w:iCs w:val="1"/>
          <w:u w:color="000090"/>
          <w:rtl w:val="0"/>
          <w:lang w:val="de-DE"/>
        </w:rPr>
        <w:t>ssische Kommission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Alkoholfragen aus dem Jahr 2015, dass gesunde erwachsene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nner nicht mehr als zwei bis maximal drei Gl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ser alkoholische Getr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nke pro Tag und Frauen nicht mehr als ein bis maximal zwei Gl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ser alkoholische Getr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nke pro Tag zu sich nehmen sollen und dass zudem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«</w:t>
      </w:r>
      <w:r>
        <w:rPr>
          <w:rFonts w:ascii="Arial"/>
          <w:i w:val="1"/>
          <w:iCs w:val="1"/>
          <w:u w:color="000090"/>
          <w:rtl w:val="0"/>
          <w:lang w:val="de-DE"/>
        </w:rPr>
        <w:t>mindestens zwei alkoholfreie Tage pro Woche eingehalten werden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“ </w:t>
      </w:r>
      <w:r>
        <w:rPr>
          <w:rFonts w:ascii="Arial"/>
          <w:i w:val="1"/>
          <w:iCs w:val="1"/>
          <w:u w:color="000090"/>
          <w:rtl w:val="0"/>
          <w:lang w:val="de-DE"/>
        </w:rPr>
        <w:t>sollen, ist richtig. Es wird dabei nicht aufgef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hrt, welche alkoholischen Getr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nke das sind.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hAnsi="Arial" w:hint="default"/>
          <w:i w:val="1"/>
          <w:iCs w:val="1"/>
          <w:u w:color="000090"/>
          <w:rtl w:val="0"/>
          <w:lang w:val="de-DE"/>
        </w:rPr>
        <w:t> 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ascii="Arial"/>
          <w:i w:val="1"/>
          <w:iCs w:val="1"/>
          <w:u w:color="000090"/>
          <w:rtl w:val="0"/>
          <w:lang w:val="de-DE"/>
        </w:rPr>
        <w:t>In dieser Stellungnahme der eidgen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ö</w:t>
      </w:r>
      <w:r>
        <w:rPr>
          <w:rFonts w:ascii="Arial"/>
          <w:i w:val="1"/>
          <w:iCs w:val="1"/>
          <w:u w:color="000090"/>
          <w:rtl w:val="0"/>
          <w:lang w:val="de-DE"/>
        </w:rPr>
        <w:t>ssische Kommission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Alkoholfragen aus dem Jahr 2015 wird auch ausgef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hrt: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„</w:t>
      </w:r>
      <w:r>
        <w:rPr>
          <w:rFonts w:ascii="Arial"/>
          <w:i w:val="1"/>
          <w:iCs w:val="1"/>
          <w:u w:color="000090"/>
          <w:rtl w:val="0"/>
          <w:lang w:val="de-DE"/>
        </w:rPr>
        <w:t>Der Konsum von Alkohol ist mit gesundheitlichen Risiken verkn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pft und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alkoholbedingte Krankheiten besteht in den allermeisten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llen eine Dosis-Wirkungsrelation. Risiken unterscheiden sich je nach Person, Trinkumst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nden, Alter und Gesundheitszustand. Entsprechend differenziert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ssen die Botschaften sein, was als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„</w:t>
      </w:r>
      <w:r>
        <w:rPr>
          <w:rFonts w:ascii="Arial"/>
          <w:i w:val="1"/>
          <w:iCs w:val="1"/>
          <w:u w:color="000090"/>
          <w:rtl w:val="0"/>
          <w:lang w:val="de-DE"/>
        </w:rPr>
        <w:t>risikoarmer Konsum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“ </w:t>
      </w:r>
      <w:r>
        <w:rPr>
          <w:rFonts w:ascii="Arial"/>
          <w:i w:val="1"/>
          <w:iCs w:val="1"/>
          <w:u w:color="000090"/>
          <w:rtl w:val="0"/>
          <w:lang w:val="de-DE"/>
        </w:rPr>
        <w:t>gelten kann.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“ </w:t>
      </w:r>
      <w:r>
        <w:rPr>
          <w:rFonts w:ascii="Arial"/>
          <w:i w:val="1"/>
          <w:iCs w:val="1"/>
          <w:u w:color="000090"/>
          <w:rtl w:val="0"/>
          <w:lang w:val="de-DE"/>
        </w:rPr>
        <w:t>Dabei unterscheiden sich die Empfehlungen der Fachgesellschaften verschiedener L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nder bez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glich eines risikoarmen Konsums. In den Vereinigten Staaten beinhaltet die Definition des moderaten Konsums eine deutlich h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ö</w:t>
      </w:r>
      <w:r>
        <w:rPr>
          <w:rFonts w:ascii="Arial"/>
          <w:i w:val="1"/>
          <w:iCs w:val="1"/>
          <w:u w:color="000090"/>
          <w:rtl w:val="0"/>
          <w:lang w:val="de-DE"/>
        </w:rPr>
        <w:t>here Alkoholmenge als in Finnland. Ein risikoarmer Konsum ist also von Person zu Person unterschiedlich. Einen risikolosen Konsum gibt es nicht.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hAnsi="Arial" w:hint="default"/>
          <w:i w:val="1"/>
          <w:iCs w:val="1"/>
          <w:u w:color="000090"/>
          <w:rtl w:val="0"/>
          <w:lang w:val="de-DE"/>
        </w:rPr>
        <w:t> 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ascii="Arial"/>
          <w:i w:val="1"/>
          <w:iCs w:val="1"/>
          <w:u w:color="000090"/>
          <w:rtl w:val="0"/>
          <w:lang w:val="de-DE"/>
        </w:rPr>
        <w:t>Nach der Weltgesundheitsorganisation (WHO) werden 4 Risikogruppen unterschieden: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hAnsi="Arial" w:hint="default"/>
          <w:i w:val="1"/>
          <w:iCs w:val="1"/>
          <w:u w:color="000090"/>
          <w:rtl w:val="0"/>
          <w:lang w:val="de-DE"/>
        </w:rPr>
        <w:t> 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ascii="Arial"/>
          <w:i w:val="1"/>
          <w:iCs w:val="1"/>
          <w:u w:color="000090"/>
          <w:rtl w:val="0"/>
          <w:lang w:val="de-DE"/>
        </w:rPr>
        <w:t>Abstinent lebende Personen, Personen mit risikoarmem Konsum (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‹ </w:t>
      </w:r>
      <w:r>
        <w:rPr>
          <w:rFonts w:ascii="Arial"/>
          <w:i w:val="1"/>
          <w:iCs w:val="1"/>
          <w:u w:color="000090"/>
          <w:rtl w:val="0"/>
          <w:lang w:val="de-DE"/>
        </w:rPr>
        <w:t>30 g Alkohol/ Tag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nner,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‹ </w:t>
      </w:r>
      <w:r>
        <w:rPr>
          <w:rFonts w:ascii="Arial"/>
          <w:i w:val="1"/>
          <w:iCs w:val="1"/>
          <w:u w:color="000090"/>
          <w:rtl w:val="0"/>
          <w:lang w:val="de-DE"/>
        </w:rPr>
        <w:t>20 g Alkohol/ Tag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r Frauen), Personen mit riskantem Konsum (40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– </w:t>
      </w:r>
      <w:r>
        <w:rPr>
          <w:rFonts w:ascii="Arial"/>
          <w:i w:val="1"/>
          <w:iCs w:val="1"/>
          <w:u w:color="000090"/>
          <w:rtl w:val="0"/>
          <w:lang w:val="de-DE"/>
        </w:rPr>
        <w:t>60 g/Tag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nner, 20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– </w:t>
      </w:r>
      <w:r>
        <w:rPr>
          <w:rFonts w:ascii="Arial"/>
          <w:i w:val="1"/>
          <w:iCs w:val="1"/>
          <w:u w:color="000090"/>
          <w:rtl w:val="0"/>
          <w:lang w:val="de-DE"/>
        </w:rPr>
        <w:t>40 g/ Tag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Frauen) und Personen mit gef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hrlichem Konsum (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› </w:t>
      </w:r>
      <w:r>
        <w:rPr>
          <w:rFonts w:ascii="Arial"/>
          <w:i w:val="1"/>
          <w:iCs w:val="1"/>
          <w:u w:color="000090"/>
          <w:rtl w:val="0"/>
          <w:lang w:val="de-DE"/>
        </w:rPr>
        <w:t>60 g/Tag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nner,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›</w:t>
      </w:r>
      <w:r>
        <w:rPr>
          <w:rFonts w:ascii="Arial"/>
          <w:i w:val="1"/>
          <w:iCs w:val="1"/>
          <w:u w:color="000090"/>
          <w:rtl w:val="0"/>
          <w:lang w:val="de-DE"/>
        </w:rPr>
        <w:t>40 g/Tag 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 Frauen). 20 g reiner Alkohol finden sich in ca. 1/4 Liter Tafelwein, ca. 1/2 Liter Normalbier, ca. 3 kleinen Schn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psen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à </w:t>
      </w:r>
      <w:r>
        <w:rPr>
          <w:rFonts w:ascii="Arial"/>
          <w:i w:val="1"/>
          <w:iCs w:val="1"/>
          <w:u w:color="000090"/>
          <w:rtl w:val="0"/>
          <w:lang w:val="de-DE"/>
        </w:rPr>
        <w:t>2 cl oder ca. 2 Gl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sern Sekt.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hAnsi="Arial" w:hint="default"/>
          <w:i w:val="1"/>
          <w:iCs w:val="1"/>
          <w:u w:color="000090"/>
          <w:rtl w:val="0"/>
          <w:lang w:val="de-DE"/>
        </w:rPr>
        <w:t> 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ascii="Arial"/>
          <w:i w:val="1"/>
          <w:iCs w:val="1"/>
          <w:u w:color="000090"/>
          <w:rtl w:val="0"/>
          <w:lang w:val="de-DE"/>
        </w:rPr>
        <w:t>Meine Aussage in der Sendung bezog sich also nicht darauf, bis wohin der risikoarme Konsum geht, sondern wo der Konsum im allgemeinen riskant bis gef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hrlich wird, n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mlich bei 40 g Alkohol/Tag bei Frauen, entsprechend ca.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½ </w:t>
      </w:r>
      <w:r>
        <w:rPr>
          <w:rFonts w:ascii="Arial"/>
          <w:i w:val="1"/>
          <w:iCs w:val="1"/>
          <w:u w:color="000090"/>
          <w:rtl w:val="0"/>
          <w:lang w:val="de-DE"/>
        </w:rPr>
        <w:t>l Wein, oder 60 g Alkohol/Tag bei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 xml:space="preserve">nnern, entsprechend ca. 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 xml:space="preserve">¾ </w:t>
      </w:r>
      <w:r>
        <w:rPr>
          <w:rFonts w:ascii="Arial"/>
          <w:i w:val="1"/>
          <w:iCs w:val="1"/>
          <w:u w:color="000090"/>
          <w:rtl w:val="0"/>
          <w:lang w:val="de-DE"/>
        </w:rPr>
        <w:t>l Wein.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hAnsi="Arial" w:hint="default"/>
          <w:i w:val="1"/>
          <w:iCs w:val="1"/>
          <w:u w:color="000090"/>
          <w:rtl w:val="0"/>
          <w:lang w:val="de-DE"/>
        </w:rPr>
        <w:t> 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  <w:r>
        <w:rPr>
          <w:rFonts w:ascii="Arial"/>
          <w:i w:val="1"/>
          <w:iCs w:val="1"/>
          <w:u w:color="000090"/>
          <w:rtl w:val="0"/>
          <w:lang w:val="de-DE"/>
        </w:rPr>
        <w:t>Nat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i w:val="1"/>
          <w:iCs w:val="1"/>
          <w:u w:color="000090"/>
          <w:rtl w:val="0"/>
          <w:lang w:val="de-DE"/>
        </w:rPr>
        <w:t>rlich ist grunds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i w:val="1"/>
          <w:iCs w:val="1"/>
          <w:u w:color="000090"/>
          <w:rtl w:val="0"/>
          <w:lang w:val="de-DE"/>
        </w:rPr>
        <w:t>tzlich ein m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ö</w:t>
      </w:r>
      <w:r>
        <w:rPr>
          <w:rFonts w:ascii="Arial"/>
          <w:i w:val="1"/>
          <w:iCs w:val="1"/>
          <w:u w:color="000090"/>
          <w:rtl w:val="0"/>
          <w:lang w:val="de-DE"/>
        </w:rPr>
        <w:t>glichst geringer Konsum mit alkoholfreien Tagen erstrebenswert.</w:t>
      </w:r>
      <w:r>
        <w:rPr>
          <w:rFonts w:hAnsi="Arial" w:hint="default"/>
          <w:i w:val="1"/>
          <w:iCs w:val="1"/>
          <w:u w:color="000090"/>
          <w:rtl w:val="0"/>
          <w:lang w:val="de-DE"/>
        </w:rPr>
        <w:t>“</w:t>
      </w:r>
    </w:p>
    <w:p>
      <w:pPr>
        <w:pStyle w:val="Normal"/>
        <w:rPr>
          <w:rFonts w:ascii="Arial" w:cs="Arial" w:hAnsi="Arial" w:eastAsia="Arial"/>
          <w:i w:val="1"/>
          <w:iCs w:val="1"/>
          <w:u w:color="000090"/>
        </w:rPr>
      </w:pPr>
    </w:p>
    <w:p>
      <w:pPr>
        <w:pStyle w:val="Normal"/>
        <w:rPr>
          <w:rFonts w:ascii="Arial" w:cs="Arial" w:hAnsi="Arial" w:eastAsia="Arial"/>
          <w:b w:val="1"/>
          <w:bCs w:val="1"/>
          <w:i w:val="1"/>
          <w:iCs w:val="1"/>
          <w:u w:color="000090"/>
        </w:rPr>
      </w:pPr>
      <w:r>
        <w:rPr>
          <w:rFonts w:ascii="Arial"/>
          <w:b w:val="1"/>
          <w:bCs w:val="1"/>
          <w:i w:val="1"/>
          <w:iCs w:val="1"/>
          <w:u w:color="000090"/>
          <w:rtl w:val="0"/>
          <w:lang w:val="de-DE"/>
        </w:rPr>
        <w:t>Prof.  Dr. med. Thomas Leyhe</w:t>
      </w:r>
      <w:r>
        <w:rPr>
          <w:rFonts w:ascii="Arial"/>
          <w:b w:val="1"/>
          <w:bCs w:val="1"/>
          <w:i w:val="1"/>
          <w:iCs w:val="1"/>
          <w:u w:color="000090"/>
          <w:rtl w:val="0"/>
          <w:lang w:val="de-DE"/>
        </w:rPr>
        <w:t>,</w:t>
      </w:r>
      <w:r>
        <w:rPr>
          <w:rFonts w:hAnsi="Arial" w:hint="default"/>
          <w:b w:val="1"/>
          <w:bCs w:val="1"/>
          <w:i w:val="1"/>
          <w:iCs w:val="1"/>
          <w:u w:color="000090"/>
          <w:rtl w:val="0"/>
          <w:lang w:val="de-DE"/>
        </w:rPr>
        <w:t xml:space="preserve"> Ä</w:t>
      </w:r>
      <w:r>
        <w:rPr>
          <w:rFonts w:ascii="Arial"/>
          <w:b w:val="1"/>
          <w:bCs w:val="1"/>
          <w:i w:val="1"/>
          <w:iCs w:val="1"/>
          <w:u w:color="000090"/>
          <w:rtl w:val="0"/>
          <w:lang w:val="de-DE"/>
        </w:rPr>
        <w:t>rztlicher Zentrumsleiter, Zentrum f</w:t>
      </w:r>
      <w:r>
        <w:rPr>
          <w:rFonts w:hAnsi="Arial" w:hint="default"/>
          <w:b w:val="1"/>
          <w:bCs w:val="1"/>
          <w:i w:val="1"/>
          <w:iCs w:val="1"/>
          <w:u w:color="000090"/>
          <w:rtl w:val="0"/>
          <w:lang w:val="de-DE"/>
        </w:rPr>
        <w:t>ü</w:t>
      </w:r>
      <w:r>
        <w:rPr>
          <w:rFonts w:ascii="Arial"/>
          <w:b w:val="1"/>
          <w:bCs w:val="1"/>
          <w:i w:val="1"/>
          <w:iCs w:val="1"/>
          <w:u w:color="000090"/>
          <w:rtl w:val="0"/>
          <w:lang w:val="de-DE"/>
        </w:rPr>
        <w:t>r Alterspsychiatrie, Universit</w:t>
      </w:r>
      <w:r>
        <w:rPr>
          <w:rFonts w:hAnsi="Arial" w:hint="default"/>
          <w:b w:val="1"/>
          <w:bCs w:val="1"/>
          <w:i w:val="1"/>
          <w:iCs w:val="1"/>
          <w:u w:color="000090"/>
          <w:rtl w:val="0"/>
          <w:lang w:val="de-DE"/>
        </w:rPr>
        <w:t>ä</w:t>
      </w:r>
      <w:r>
        <w:rPr>
          <w:rFonts w:ascii="Arial"/>
          <w:b w:val="1"/>
          <w:bCs w:val="1"/>
          <w:i w:val="1"/>
          <w:iCs w:val="1"/>
          <w:u w:color="000090"/>
          <w:rtl w:val="0"/>
          <w:lang w:val="de-DE"/>
        </w:rPr>
        <w:t>re Psychiatrische Kliniken Basel</w:t>
      </w:r>
    </w:p>
    <w:p>
      <w:pPr>
        <w:pStyle w:val="Normal"/>
      </w:pPr>
      <w:r>
        <w:rPr>
          <w:rFonts w:ascii="Tahoma" w:cs="Tahoma" w:hAnsi="Tahoma" w:eastAsia="Tahoma"/>
          <w:u w:color="00009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